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D" w:rsidRPr="000D0B83" w:rsidRDefault="000D0B83" w:rsidP="000D0B83">
      <w:pPr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D0B83">
        <w:rPr>
          <w:rFonts w:asciiTheme="majorHAnsi" w:hAnsiTheme="majorHAnsi" w:cstheme="majorHAnsi"/>
          <w:b/>
          <w:sz w:val="26"/>
          <w:szCs w:val="26"/>
          <w:lang w:val="en-US"/>
        </w:rPr>
        <w:t>TRƯ</w:t>
      </w:r>
      <w:bookmarkStart w:id="0" w:name="_GoBack"/>
      <w:bookmarkEnd w:id="0"/>
      <w:r w:rsidRPr="000D0B83">
        <w:rPr>
          <w:rFonts w:asciiTheme="majorHAnsi" w:hAnsiTheme="majorHAnsi" w:cstheme="majorHAnsi"/>
          <w:b/>
          <w:sz w:val="26"/>
          <w:szCs w:val="26"/>
          <w:lang w:val="en-US"/>
        </w:rPr>
        <w:t>ỜNG ĐẠI HỌC GIAO THÔNG VẬN TẢI T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P.</w:t>
      </w:r>
      <w:r w:rsidRPr="000D0B8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HỒ CHÍ MINH</w:t>
      </w:r>
    </w:p>
    <w:p w:rsidR="000D0B83" w:rsidRPr="000D0B83" w:rsidRDefault="000D0B83" w:rsidP="000D0B83">
      <w:pPr>
        <w:spacing w:before="120"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0D0B83">
        <w:rPr>
          <w:rFonts w:asciiTheme="majorHAnsi" w:hAnsiTheme="majorHAnsi" w:cstheme="majorHAnsi"/>
          <w:sz w:val="26"/>
          <w:szCs w:val="26"/>
          <w:lang w:val="en-US"/>
        </w:rPr>
        <w:t>MÃ TRƯỜNG</w:t>
      </w:r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0D0B83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D0B83">
        <w:rPr>
          <w:rFonts w:asciiTheme="majorHAnsi" w:hAnsiTheme="majorHAnsi" w:cstheme="majorHAnsi"/>
          <w:b/>
          <w:sz w:val="26"/>
          <w:szCs w:val="26"/>
          <w:lang w:val="en-US"/>
        </w:rPr>
        <w:t>GTS</w:t>
      </w:r>
    </w:p>
    <w:tbl>
      <w:tblPr>
        <w:tblW w:w="15598" w:type="dxa"/>
        <w:tblInd w:w="10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213"/>
        <w:gridCol w:w="1417"/>
        <w:gridCol w:w="1277"/>
        <w:gridCol w:w="991"/>
        <w:gridCol w:w="993"/>
        <w:gridCol w:w="992"/>
        <w:gridCol w:w="992"/>
        <w:gridCol w:w="992"/>
        <w:gridCol w:w="993"/>
        <w:gridCol w:w="992"/>
      </w:tblGrid>
      <w:tr w:rsidR="000D0B83" w:rsidRPr="008037F8" w:rsidTr="00754393">
        <w:trPr>
          <w:trHeight w:val="432"/>
          <w:tblHeader/>
        </w:trPr>
        <w:tc>
          <w:tcPr>
            <w:tcW w:w="746" w:type="dxa"/>
            <w:vMerge w:val="restart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5213" w:type="dxa"/>
            <w:vMerge w:val="restart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68119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T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ên ngành</w:t>
            </w:r>
            <w:r w:rsidRPr="00681195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 (chuyên ngành)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 xét tuyển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0B83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>M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ã 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 xml:space="preserve">số </w:t>
            </w:r>
          </w:p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>xét tuyển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Tổ hợp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  <w:t>môn xét tuyển</w:t>
            </w:r>
          </w:p>
        </w:tc>
        <w:tc>
          <w:tcPr>
            <w:tcW w:w="5953" w:type="dxa"/>
            <w:gridSpan w:val="6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Điểm trúng tuyển theo năm/phương thức</w:t>
            </w:r>
          </w:p>
        </w:tc>
        <w:tc>
          <w:tcPr>
            <w:tcW w:w="992" w:type="dxa"/>
            <w:vMerge w:val="restart"/>
            <w:vAlign w:val="center"/>
          </w:tcPr>
          <w:p w:rsidR="000D0B83" w:rsidRPr="005C2E3B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>Ghi chú</w:t>
            </w:r>
          </w:p>
        </w:tc>
      </w:tr>
      <w:tr w:rsidR="000D0B83" w:rsidRPr="008037F8" w:rsidTr="00754393">
        <w:trPr>
          <w:trHeight w:val="400"/>
          <w:tblHeader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5213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2017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2019</w:t>
            </w:r>
          </w:p>
        </w:tc>
        <w:tc>
          <w:tcPr>
            <w:tcW w:w="992" w:type="dxa"/>
            <w:vMerge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330"/>
          <w:tblHeader/>
        </w:trPr>
        <w:tc>
          <w:tcPr>
            <w:tcW w:w="746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5213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:rsidR="000D0B83" w:rsidRPr="00EE6C2D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Điểm t</w:t>
            </w:r>
            <w:r w:rsidRPr="00EE6C2D">
              <w:rPr>
                <w:rFonts w:asciiTheme="majorHAnsi" w:eastAsia="Times New Roman" w:hAnsiTheme="majorHAnsi" w:cstheme="majorHAnsi"/>
                <w:bCs/>
                <w:lang w:eastAsia="vi-VN"/>
              </w:rPr>
              <w:t>hi THPT</w:t>
            </w:r>
          </w:p>
        </w:tc>
        <w:tc>
          <w:tcPr>
            <w:tcW w:w="993" w:type="dxa"/>
            <w:shd w:val="clear" w:color="auto" w:fill="auto"/>
          </w:tcPr>
          <w:p w:rsidR="000D0B83" w:rsidRP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Điểm t</w:t>
            </w:r>
            <w:r w:rsidRPr="00754393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hi THPT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B83" w:rsidRP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754393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Điểm thi THPT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 xml:space="preserve">Điểm </w:t>
            </w:r>
          </w:p>
          <w:p w:rsidR="000D0B83" w:rsidRP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h</w:t>
            </w:r>
            <w:r w:rsidRPr="00754393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ọc bạ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D0B83" w:rsidRP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754393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Điểm thi THPT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Điểm</w:t>
            </w:r>
          </w:p>
          <w:p w:rsidR="000D0B83" w:rsidRPr="00754393" w:rsidRDefault="000D0B83" w:rsidP="00754393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bCs/>
                <w:lang w:val="en-US" w:eastAsia="vi-VN"/>
              </w:rPr>
            </w:pPr>
            <w:r w:rsidRPr="00EE6C2D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h</w:t>
            </w:r>
            <w:r w:rsidRPr="00754393">
              <w:rPr>
                <w:rFonts w:asciiTheme="majorHAnsi" w:eastAsia="Times New Roman" w:hAnsiTheme="majorHAnsi" w:cstheme="majorHAnsi"/>
                <w:bCs/>
                <w:lang w:val="en-US" w:eastAsia="vi-VN"/>
              </w:rPr>
              <w:t>ọc bạ</w:t>
            </w:r>
          </w:p>
        </w:tc>
        <w:tc>
          <w:tcPr>
            <w:tcW w:w="992" w:type="dxa"/>
            <w:vMerge/>
            <w:vAlign w:val="center"/>
          </w:tcPr>
          <w:p w:rsidR="000D0B83" w:rsidRPr="00375BE6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 w:eastAsia="vi-VN"/>
              </w:rPr>
            </w:pPr>
          </w:p>
        </w:tc>
      </w:tr>
      <w:tr w:rsidR="000D0B83" w:rsidRPr="008037F8" w:rsidTr="00754393">
        <w:trPr>
          <w:trHeight w:val="541"/>
        </w:trPr>
        <w:tc>
          <w:tcPr>
            <w:tcW w:w="14606" w:type="dxa"/>
            <w:gridSpan w:val="10"/>
            <w:shd w:val="clear" w:color="auto" w:fill="DAEEF3" w:themeFill="accent5" w:themeFillTint="33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  <w:t>Chương trình đại trà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0B83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Mạng máy tính và truyền thông dữ liệu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7480102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,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 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21,12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Công nghệ thông 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7480201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Logistics và Quản lý chuỗi cung ứng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(Quản trị Logistics và vận tải đa phương thức)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7510605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24,25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0D0B83" w:rsidRPr="00F63778" w:rsidRDefault="00D32FE9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91367">
              <w:rPr>
                <w:i/>
                <w:color w:val="FF0000"/>
                <w:lang w:val="en-US"/>
              </w:rPr>
              <w:t>(*)</w:t>
            </w: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cơ khí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(Máy xếp dỡ và máy xây dựng)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7520103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24,8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cơ khí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(Cơ khí tự động)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7520103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24,8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ô tô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(Cơ khí ô tô)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7520130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24,8</w:t>
            </w:r>
          </w:p>
        </w:tc>
        <w:tc>
          <w:tcPr>
            <w:tcW w:w="992" w:type="dxa"/>
            <w:vAlign w:val="center"/>
          </w:tcPr>
          <w:p w:rsidR="000D0B83" w:rsidRPr="00F63778" w:rsidRDefault="00D32FE9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91367">
              <w:rPr>
                <w:i/>
                <w:color w:val="FF0000"/>
                <w:lang w:val="en-US"/>
              </w:rPr>
              <w:t>(*)</w:t>
            </w: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tàu thuỷ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(Thiết kế thân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7520122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tàu thuỷ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(Công nghệ đóng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7520122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tàu thuỷ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(Kỹ thuật công trình ngoài khơi)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7520122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Kỹ thuật điện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(Điện công nghiệp)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22,1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Kỹ thuật điện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(Hệ thống điện giao thông)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22,1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lastRenderedPageBreak/>
              <w:t>12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Kỹ thuật điện tử - viễn thông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(Điện tử viễn thông)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7520207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23,7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điều khiển và tự động hoá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(Tự động hóa công nghiệp)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môi trường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7520320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B00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19,93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(Xây dựng dân dụng và công nghiệp)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23,82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(Kỹ thuật kết cấu công trình)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23,82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(Kỹ thuật nền móng và công trình ngầm)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23,82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 công trình thủy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754393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(Xây dựng cảng và công trình giao thông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D32FE9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91367">
              <w:rPr>
                <w:i/>
                <w:color w:val="FF0000"/>
                <w:lang w:val="en-US"/>
              </w:rPr>
              <w:t>(*)</w:t>
            </w: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 công trình giao thông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(Xây dựng cầu đường)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7580205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 công trình giao thông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(Xây dựng đường sắt - Metro)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7580205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 công trình giao thông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(Quy hoạch và thiết kế công trình giao thông)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7580205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Kinh tế xây dựng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(Kinh tế xây dựng)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7580301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Kinh tế xây dựng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(Quản lý dự án xây dựng)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7580301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Khai thác vận tải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B81260">
              <w:rPr>
                <w:rFonts w:asciiTheme="majorHAnsi" w:eastAsia="Times New Roman" w:hAnsiTheme="majorHAnsi" w:cstheme="majorHAnsi"/>
                <w:bCs/>
                <w:i/>
                <w:sz w:val="26"/>
                <w:szCs w:val="26"/>
                <w:lang w:eastAsia="vi-VN"/>
              </w:rPr>
              <w:t>(</w:t>
            </w:r>
            <w:r w:rsidRPr="00B81260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Quản lý và kinh doanh vận tải)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09136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091367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09136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091367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24,25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09136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091367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09136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09136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091367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0D0B83" w:rsidRPr="008037F8" w:rsidRDefault="00026C0B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91367">
              <w:rPr>
                <w:i/>
                <w:color w:val="FF0000"/>
                <w:lang w:val="en-US"/>
              </w:rPr>
              <w:t>(*)</w:t>
            </w: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lastRenderedPageBreak/>
              <w:t>25</w:t>
            </w:r>
          </w:p>
        </w:tc>
        <w:tc>
          <w:tcPr>
            <w:tcW w:w="5213" w:type="dxa"/>
            <w:shd w:val="clear" w:color="auto" w:fill="auto"/>
            <w:noWrap/>
            <w:vAlign w:val="center"/>
            <w:hideMark/>
          </w:tcPr>
          <w:p w:rsidR="000D0B83" w:rsidRPr="000D0B83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Kinh tế vận tải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(Kinh tế vận tải biển)</w:t>
            </w:r>
            <w:r w:rsidRPr="008037F8">
              <w:rPr>
                <w:rFonts w:asciiTheme="majorHAnsi" w:eastAsia="Times New Roman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E1D16" wp14:editId="5A4EB8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850" cy="133350"/>
                      <wp:effectExtent l="0" t="0" r="0" b="0"/>
                      <wp:wrapNone/>
                      <wp:docPr id="6" name="Rectangle 6" descr="newicon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alt="Description: newicon" href="http://tuyensinh.hcmutrans.edu.vn/wp-content/uploads/2015/01/newicon.gif" style="position:absolute;margin-left:0;margin-top:0;width:25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(Điều khiển tàu biển)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(Vận hành khai thác máy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Khoa học hàng hải 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(Công nghệ máy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762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(Quản lý hàng hải)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25,8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754393">
        <w:trPr>
          <w:trHeight w:val="762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(Điện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.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F6377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</w:pPr>
            <w:r w:rsidRPr="00F6377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  <w:lang w:eastAsia="vi-VN"/>
              </w:rPr>
              <w:t>22,1</w:t>
            </w:r>
          </w:p>
        </w:tc>
        <w:tc>
          <w:tcPr>
            <w:tcW w:w="992" w:type="dxa"/>
            <w:vAlign w:val="center"/>
          </w:tcPr>
          <w:p w:rsidR="000D0B83" w:rsidRPr="008037F8" w:rsidRDefault="00026C0B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91367">
              <w:rPr>
                <w:i/>
                <w:color w:val="FF0000"/>
                <w:lang w:val="en-US"/>
              </w:rPr>
              <w:t>(*)</w:t>
            </w:r>
          </w:p>
        </w:tc>
      </w:tr>
      <w:tr w:rsidR="000D0B83" w:rsidRPr="008037F8" w:rsidTr="00754393">
        <w:trPr>
          <w:trHeight w:val="600"/>
        </w:trPr>
        <w:tc>
          <w:tcPr>
            <w:tcW w:w="14606" w:type="dxa"/>
            <w:gridSpan w:val="10"/>
            <w:shd w:val="clear" w:color="auto" w:fill="DAEEF3" w:themeFill="accent5" w:themeFillTint="33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3A2F7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C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hương trình chất lượng cao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D0B83" w:rsidRPr="003A2F77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Công nghệ thông 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7480201H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20,42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cơ khí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(Cơ khí ô tô)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7520103H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23,85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điện tử - viễn thông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7520207H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563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điều khiển và tự động hóa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7520216H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22,1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21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20,05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0D0B83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Kỹ thuật xây dựng công trình giao thông</w:t>
            </w:r>
          </w:p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sz w:val="26"/>
                <w:szCs w:val="26"/>
                <w:lang w:val="en-US" w:eastAsia="vi-VN"/>
              </w:rPr>
            </w:pPr>
            <w:r w:rsidRPr="006D6096">
              <w:rPr>
                <w:rFonts w:asciiTheme="majorHAnsi" w:eastAsia="Times New Roman" w:hAnsiTheme="majorHAnsi" w:cstheme="majorHAnsi"/>
                <w:i/>
                <w:sz w:val="26"/>
                <w:szCs w:val="26"/>
                <w:lang w:eastAsia="vi-VN"/>
              </w:rPr>
              <w:t>(Xây dựng cầu đường)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7580205.1H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lastRenderedPageBreak/>
              <w:t>7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Kinh tế xây dựng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7580301H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23,05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Khai thác vận tải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(Quản trị Logistics và vận tải đa phương thức)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27,5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Kinh tế vận tải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(Kinh tế vận tải biển)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7840104H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26,02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(Điều khiển tàu biển)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7840106.1H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(Vận hành khai thác máy tàu thủy)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7840106.2H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  <w:tr w:rsidR="000D0B83" w:rsidRPr="008037F8" w:rsidTr="00D32FE9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Khoa học hàng hải</w:t>
            </w:r>
            <w:r w:rsidRPr="008037F8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br/>
            </w:r>
            <w:r w:rsidRPr="008037F8">
              <w:rPr>
                <w:rFonts w:asciiTheme="majorHAnsi" w:eastAsia="Times New Roman" w:hAnsiTheme="majorHAnsi" w:cstheme="majorHAnsi"/>
                <w:i/>
                <w:iCs/>
                <w:sz w:val="26"/>
                <w:szCs w:val="26"/>
                <w:lang w:eastAsia="vi-VN"/>
              </w:rPr>
              <w:t>(Quản lý hàng hải)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ind w:left="-85" w:right="-85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7840106.4H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A00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A01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, </w:t>
            </w: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8037F8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23,52</w:t>
            </w:r>
          </w:p>
        </w:tc>
        <w:tc>
          <w:tcPr>
            <w:tcW w:w="992" w:type="dxa"/>
            <w:vAlign w:val="center"/>
          </w:tcPr>
          <w:p w:rsidR="000D0B83" w:rsidRPr="008037F8" w:rsidRDefault="000D0B83" w:rsidP="00D32FE9">
            <w:pPr>
              <w:spacing w:before="20" w:after="2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</w:tr>
    </w:tbl>
    <w:p w:rsidR="000D0B83" w:rsidRPr="004605A7" w:rsidRDefault="000D0B83" w:rsidP="00091367">
      <w:pPr>
        <w:tabs>
          <w:tab w:val="left" w:pos="1134"/>
        </w:tabs>
        <w:spacing w:before="120" w:after="20" w:line="240" w:lineRule="auto"/>
        <w:rPr>
          <w:rFonts w:asciiTheme="majorHAnsi" w:hAnsiTheme="majorHAnsi" w:cstheme="majorHAnsi"/>
          <w:sz w:val="26"/>
          <w:szCs w:val="26"/>
        </w:rPr>
      </w:pPr>
      <w:r w:rsidRPr="005217F2">
        <w:rPr>
          <w:rFonts w:asciiTheme="majorHAnsi" w:hAnsiTheme="majorHAnsi" w:cstheme="majorHAnsi"/>
          <w:sz w:val="26"/>
          <w:szCs w:val="26"/>
          <w:u w:val="single"/>
        </w:rPr>
        <w:t>Ghi chú:</w:t>
      </w:r>
      <w:r w:rsidRPr="005217F2">
        <w:rPr>
          <w:rFonts w:asciiTheme="majorHAnsi" w:hAnsiTheme="majorHAnsi" w:cstheme="majorHAnsi"/>
          <w:sz w:val="26"/>
          <w:szCs w:val="26"/>
        </w:rPr>
        <w:t xml:space="preserve"> </w:t>
      </w:r>
      <w:r w:rsidR="00091367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217F2">
        <w:rPr>
          <w:rFonts w:asciiTheme="majorHAnsi" w:hAnsiTheme="majorHAnsi" w:cstheme="majorHAnsi"/>
          <w:sz w:val="26"/>
          <w:szCs w:val="26"/>
        </w:rPr>
        <w:t>Điểm trúng tuyển chung cho tất cả các tổ hợp môn xét tuyển</w:t>
      </w:r>
      <w:r w:rsidRPr="004605A7">
        <w:rPr>
          <w:rFonts w:asciiTheme="majorHAnsi" w:hAnsiTheme="majorHAnsi" w:cstheme="majorHAnsi"/>
          <w:sz w:val="26"/>
          <w:szCs w:val="26"/>
        </w:rPr>
        <w:t>.</w:t>
      </w:r>
    </w:p>
    <w:p w:rsidR="000D0B83" w:rsidRPr="00091367" w:rsidRDefault="00091367" w:rsidP="00091367">
      <w:pPr>
        <w:tabs>
          <w:tab w:val="left" w:pos="1134"/>
        </w:tabs>
        <w:spacing w:before="120" w:after="20" w:line="240" w:lineRule="auto"/>
        <w:rPr>
          <w:lang w:val="en-US"/>
        </w:rPr>
      </w:pPr>
      <w:r>
        <w:rPr>
          <w:lang w:val="en-US"/>
        </w:rPr>
        <w:tab/>
      </w:r>
      <w:r w:rsidRPr="00091367">
        <w:rPr>
          <w:i/>
          <w:color w:val="FF0000"/>
          <w:lang w:val="en-US"/>
        </w:rPr>
        <w:t>(*)</w:t>
      </w:r>
      <w:r>
        <w:rPr>
          <w:lang w:val="en-US"/>
        </w:rPr>
        <w:t xml:space="preserve"> </w:t>
      </w:r>
      <w:r w:rsidRPr="00091367">
        <w:rPr>
          <w:rFonts w:asciiTheme="majorHAnsi" w:hAnsiTheme="majorHAnsi" w:cstheme="majorHAnsi"/>
          <w:sz w:val="26"/>
          <w:szCs w:val="26"/>
        </w:rPr>
        <w:t>Điểm trúng tuyển ngành/chuyên ngành tuyển sinh tương đương</w:t>
      </w:r>
      <w:r w:rsidR="00D32FE9">
        <w:rPr>
          <w:rFonts w:asciiTheme="majorHAnsi" w:hAnsiTheme="majorHAnsi" w:cstheme="majorHAnsi"/>
          <w:sz w:val="26"/>
          <w:szCs w:val="26"/>
          <w:lang w:val="en-US"/>
        </w:rPr>
        <w:t>.</w:t>
      </w:r>
    </w:p>
    <w:sectPr w:rsidR="000D0B83" w:rsidRPr="00091367" w:rsidSect="000D0B83">
      <w:headerReference w:type="default" r:id="rId8"/>
      <w:pgSz w:w="16838" w:h="11906" w:orient="landscape" w:code="9"/>
      <w:pgMar w:top="1021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78" w:rsidRDefault="00906978" w:rsidP="00754393">
      <w:pPr>
        <w:spacing w:after="0" w:line="240" w:lineRule="auto"/>
      </w:pPr>
      <w:r>
        <w:separator/>
      </w:r>
    </w:p>
  </w:endnote>
  <w:endnote w:type="continuationSeparator" w:id="0">
    <w:p w:rsidR="00906978" w:rsidRDefault="00906978" w:rsidP="0075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78" w:rsidRDefault="00906978" w:rsidP="00754393">
      <w:pPr>
        <w:spacing w:after="0" w:line="240" w:lineRule="auto"/>
      </w:pPr>
      <w:r>
        <w:separator/>
      </w:r>
    </w:p>
  </w:footnote>
  <w:footnote w:type="continuationSeparator" w:id="0">
    <w:p w:rsidR="00906978" w:rsidRDefault="00906978" w:rsidP="0075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166718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D32FE9" w:rsidRPr="00754393" w:rsidRDefault="00D32FE9" w:rsidP="00754393">
        <w:pPr>
          <w:pStyle w:val="Header"/>
          <w:jc w:val="center"/>
          <w:rPr>
            <w:rFonts w:asciiTheme="majorHAnsi" w:hAnsiTheme="majorHAnsi" w:cstheme="majorHAnsi"/>
          </w:rPr>
        </w:pPr>
        <w:r w:rsidRPr="00754393">
          <w:rPr>
            <w:rFonts w:asciiTheme="majorHAnsi" w:hAnsiTheme="majorHAnsi" w:cstheme="majorHAnsi"/>
          </w:rPr>
          <w:fldChar w:fldCharType="begin"/>
        </w:r>
        <w:r w:rsidRPr="00754393">
          <w:rPr>
            <w:rFonts w:asciiTheme="majorHAnsi" w:hAnsiTheme="majorHAnsi" w:cstheme="majorHAnsi"/>
          </w:rPr>
          <w:instrText xml:space="preserve"> PAGE   \* MERGEFORMAT </w:instrText>
        </w:r>
        <w:r w:rsidRPr="00754393">
          <w:rPr>
            <w:rFonts w:asciiTheme="majorHAnsi" w:hAnsiTheme="majorHAnsi" w:cstheme="majorHAnsi"/>
          </w:rPr>
          <w:fldChar w:fldCharType="separate"/>
        </w:r>
        <w:r w:rsidR="00D8253E">
          <w:rPr>
            <w:rFonts w:asciiTheme="majorHAnsi" w:hAnsiTheme="majorHAnsi" w:cstheme="majorHAnsi"/>
            <w:noProof/>
          </w:rPr>
          <w:t>4</w:t>
        </w:r>
        <w:r w:rsidRPr="00754393">
          <w:rPr>
            <w:rFonts w:asciiTheme="majorHAnsi" w:hAnsiTheme="majorHAnsi" w:cstheme="majorHAnsi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83"/>
    <w:rsid w:val="00026C0B"/>
    <w:rsid w:val="00091367"/>
    <w:rsid w:val="000D0B83"/>
    <w:rsid w:val="006D2B8D"/>
    <w:rsid w:val="00741EB2"/>
    <w:rsid w:val="00754393"/>
    <w:rsid w:val="00906978"/>
    <w:rsid w:val="009B2E91"/>
    <w:rsid w:val="00A15009"/>
    <w:rsid w:val="00D32FE9"/>
    <w:rsid w:val="00D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93"/>
  </w:style>
  <w:style w:type="paragraph" w:styleId="Footer">
    <w:name w:val="footer"/>
    <w:basedOn w:val="Normal"/>
    <w:link w:val="FooterChar"/>
    <w:uiPriority w:val="99"/>
    <w:unhideWhenUsed/>
    <w:rsid w:val="0075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93"/>
  </w:style>
  <w:style w:type="paragraph" w:styleId="Footer">
    <w:name w:val="footer"/>
    <w:basedOn w:val="Normal"/>
    <w:link w:val="FooterChar"/>
    <w:uiPriority w:val="99"/>
    <w:unhideWhenUsed/>
    <w:rsid w:val="0075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yensinh.hcmutrans.edu.vn/wp-content/uploads/2015/01/newicon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7</cp:revision>
  <cp:lastPrinted>2020-04-01T14:06:00Z</cp:lastPrinted>
  <dcterms:created xsi:type="dcterms:W3CDTF">2020-04-01T13:55:00Z</dcterms:created>
  <dcterms:modified xsi:type="dcterms:W3CDTF">2020-04-01T14:07:00Z</dcterms:modified>
</cp:coreProperties>
</file>